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95E" w:rsidRDefault="00E87A35" w:rsidP="00C2195E">
      <w:pPr>
        <w:spacing w:line="288" w:lineRule="auto"/>
        <w:jc w:val="center"/>
        <w:rPr>
          <w:rFonts w:ascii="Times New Roman" w:hint="eastAsia"/>
          <w:b/>
          <w:sz w:val="28"/>
          <w:szCs w:val="28"/>
        </w:rPr>
      </w:pPr>
      <w:r w:rsidRPr="00967B62">
        <w:rPr>
          <w:rFonts w:ascii="Times New Roman" w:hint="eastAsia"/>
          <w:b/>
          <w:sz w:val="28"/>
          <w:szCs w:val="28"/>
        </w:rPr>
        <w:t>《</w:t>
      </w:r>
      <w:r w:rsidR="002C5A33">
        <w:rPr>
          <w:rFonts w:ascii="Times New Roman" w:hint="eastAsia"/>
          <w:b/>
          <w:sz w:val="28"/>
          <w:szCs w:val="28"/>
        </w:rPr>
        <w:t>稻米中有机硒和无机硒含量的测定</w:t>
      </w:r>
      <w:r w:rsidR="00CE543A">
        <w:rPr>
          <w:rFonts w:ascii="Times New Roman" w:hint="eastAsia"/>
          <w:b/>
          <w:sz w:val="28"/>
          <w:szCs w:val="28"/>
        </w:rPr>
        <w:t xml:space="preserve"> </w:t>
      </w:r>
      <w:r w:rsidR="00CE543A">
        <w:rPr>
          <w:rFonts w:ascii="Times New Roman" w:hint="eastAsia"/>
          <w:b/>
          <w:sz w:val="28"/>
          <w:szCs w:val="28"/>
        </w:rPr>
        <w:t>氢化物原子荧光光谱法</w:t>
      </w:r>
      <w:r w:rsidRPr="00967B62">
        <w:rPr>
          <w:rFonts w:ascii="Times New Roman" w:hint="eastAsia"/>
          <w:b/>
          <w:sz w:val="28"/>
          <w:szCs w:val="28"/>
        </w:rPr>
        <w:t>》</w:t>
      </w:r>
    </w:p>
    <w:p w:rsidR="00E87A35" w:rsidRPr="00967B62" w:rsidRDefault="00E87A35" w:rsidP="00C2195E">
      <w:pPr>
        <w:spacing w:line="288" w:lineRule="auto"/>
        <w:jc w:val="center"/>
        <w:rPr>
          <w:rFonts w:ascii="Times New Roman" w:hAnsi="Times New Roman"/>
          <w:b/>
          <w:sz w:val="28"/>
          <w:szCs w:val="28"/>
        </w:rPr>
      </w:pPr>
      <w:r w:rsidRPr="00967B62">
        <w:rPr>
          <w:rFonts w:ascii="Times New Roman" w:hint="eastAsia"/>
          <w:b/>
          <w:sz w:val="28"/>
          <w:szCs w:val="28"/>
        </w:rPr>
        <w:t>编制说明</w:t>
      </w:r>
    </w:p>
    <w:p w:rsidR="00E87A35" w:rsidRPr="00073C44" w:rsidRDefault="00E87A35" w:rsidP="005A05A2">
      <w:pPr>
        <w:spacing w:beforeLines="40" w:before="124" w:afterLines="40" w:after="124" w:line="288" w:lineRule="auto"/>
        <w:jc w:val="left"/>
        <w:rPr>
          <w:rFonts w:ascii="Times New Roman" w:hAnsi="Times New Roman"/>
          <w:b/>
          <w:sz w:val="24"/>
          <w:szCs w:val="24"/>
        </w:rPr>
      </w:pPr>
      <w:r w:rsidRPr="00073C44">
        <w:rPr>
          <w:rFonts w:ascii="Times New Roman" w:hint="eastAsia"/>
          <w:b/>
          <w:sz w:val="24"/>
          <w:szCs w:val="24"/>
        </w:rPr>
        <w:t>一、项目背景</w:t>
      </w:r>
    </w:p>
    <w:p w:rsidR="00E87A35" w:rsidRPr="00073C44" w:rsidRDefault="00E87A35" w:rsidP="005A05A2">
      <w:pPr>
        <w:spacing w:beforeLines="40" w:before="124" w:afterLines="40" w:after="124" w:line="288" w:lineRule="auto"/>
        <w:ind w:firstLineChars="200" w:firstLine="480"/>
        <w:jc w:val="left"/>
        <w:rPr>
          <w:rFonts w:ascii="Times New Roman" w:hAnsi="Times New Roman"/>
          <w:sz w:val="24"/>
        </w:rPr>
      </w:pPr>
      <w:r w:rsidRPr="00073C44">
        <w:rPr>
          <w:rFonts w:ascii="Times New Roman" w:hAnsi="Times New Roman" w:hint="eastAsia"/>
          <w:sz w:val="24"/>
          <w:szCs w:val="24"/>
        </w:rPr>
        <w:t>硒（</w:t>
      </w:r>
      <w:r w:rsidRPr="00073C44">
        <w:rPr>
          <w:rFonts w:ascii="Times New Roman" w:hAnsi="Times New Roman"/>
          <w:sz w:val="24"/>
          <w:szCs w:val="24"/>
        </w:rPr>
        <w:t>Selenium, Se</w:t>
      </w:r>
      <w:r w:rsidRPr="00073C44">
        <w:rPr>
          <w:rFonts w:ascii="Times New Roman" w:hAnsi="Times New Roman" w:hint="eastAsia"/>
          <w:sz w:val="24"/>
          <w:szCs w:val="24"/>
        </w:rPr>
        <w:t>）是一种人体必需的微量元素，对人体具有抗衰老、抗癌、抗氧化、增强机体免疫力、解毒排毒、防治克山病和大骨节病等多种生理功能，与人类健康具有非常密切的关系，</w:t>
      </w:r>
      <w:r w:rsidRPr="00073C44">
        <w:rPr>
          <w:rFonts w:ascii="Times New Roman" w:hAnsi="Times New Roman" w:hint="eastAsia"/>
          <w:sz w:val="24"/>
        </w:rPr>
        <w:t>被世界卫生组织和中华医学会定为二十一世纪继碘、</w:t>
      </w:r>
      <w:proofErr w:type="gramStart"/>
      <w:r w:rsidRPr="00073C44">
        <w:rPr>
          <w:rFonts w:ascii="Times New Roman" w:hAnsi="Times New Roman" w:hint="eastAsia"/>
          <w:sz w:val="24"/>
        </w:rPr>
        <w:t>锌后必补</w:t>
      </w:r>
      <w:proofErr w:type="gramEnd"/>
      <w:r w:rsidRPr="00073C44">
        <w:rPr>
          <w:rFonts w:ascii="Times New Roman" w:hAnsi="Times New Roman" w:hint="eastAsia"/>
          <w:sz w:val="24"/>
        </w:rPr>
        <w:t>的第三大微量营养保健元素。根据中国营养学会营养调查报告，我国成人的硒摄入量仅为</w:t>
      </w:r>
      <w:r w:rsidRPr="00073C44">
        <w:rPr>
          <w:rFonts w:ascii="Times New Roman" w:hAnsi="Times New Roman"/>
          <w:sz w:val="24"/>
        </w:rPr>
        <w:t>26.63μg/</w:t>
      </w:r>
      <w:r w:rsidRPr="00073C44">
        <w:rPr>
          <w:rFonts w:ascii="Times New Roman" w:hAnsi="Times New Roman" w:hint="eastAsia"/>
          <w:sz w:val="24"/>
        </w:rPr>
        <w:t>日，距离中国预防医学中心卫生所推荐的安全进硒量</w:t>
      </w:r>
      <w:r w:rsidRPr="00073C44">
        <w:rPr>
          <w:rFonts w:ascii="Times New Roman" w:hAnsi="Times New Roman"/>
          <w:sz w:val="24"/>
        </w:rPr>
        <w:t>40-240μg/</w:t>
      </w:r>
      <w:r w:rsidRPr="00073C44">
        <w:rPr>
          <w:rFonts w:ascii="Times New Roman" w:hAnsi="Times New Roman" w:hint="eastAsia"/>
          <w:sz w:val="24"/>
        </w:rPr>
        <w:t>人</w:t>
      </w:r>
      <w:r w:rsidRPr="00073C44">
        <w:rPr>
          <w:rFonts w:ascii="Times New Roman" w:hAnsi="Times New Roman"/>
          <w:sz w:val="24"/>
        </w:rPr>
        <w:t>/</w:t>
      </w:r>
      <w:r w:rsidRPr="00073C44">
        <w:rPr>
          <w:rFonts w:ascii="Times New Roman" w:hAnsi="Times New Roman" w:hint="eastAsia"/>
          <w:sz w:val="24"/>
        </w:rPr>
        <w:t>日和美国国家科学院推荐的安全进硒量</w:t>
      </w:r>
      <w:r w:rsidRPr="00073C44">
        <w:rPr>
          <w:rFonts w:ascii="Times New Roman" w:hAnsi="Times New Roman"/>
          <w:sz w:val="24"/>
        </w:rPr>
        <w:t>50-200μg/</w:t>
      </w:r>
      <w:r w:rsidRPr="00073C44">
        <w:rPr>
          <w:rFonts w:ascii="Times New Roman" w:hAnsi="Times New Roman" w:hint="eastAsia"/>
          <w:sz w:val="24"/>
        </w:rPr>
        <w:t>人</w:t>
      </w:r>
      <w:r w:rsidRPr="00073C44">
        <w:rPr>
          <w:rFonts w:ascii="Times New Roman" w:hAnsi="Times New Roman"/>
          <w:sz w:val="24"/>
        </w:rPr>
        <w:t>/</w:t>
      </w:r>
      <w:r w:rsidRPr="00073C44">
        <w:rPr>
          <w:rFonts w:ascii="Times New Roman" w:hAnsi="Times New Roman" w:hint="eastAsia"/>
          <w:sz w:val="24"/>
        </w:rPr>
        <w:t>日相差甚远。</w:t>
      </w:r>
    </w:p>
    <w:p w:rsidR="00E87A35" w:rsidRPr="00073C44" w:rsidRDefault="00E87A35" w:rsidP="005A05A2">
      <w:pPr>
        <w:spacing w:beforeLines="40" w:before="124" w:afterLines="40" w:after="124" w:line="288" w:lineRule="auto"/>
        <w:ind w:firstLineChars="200" w:firstLine="480"/>
        <w:rPr>
          <w:rFonts w:ascii="Times New Roman" w:hAnsi="Times New Roman"/>
          <w:sz w:val="24"/>
          <w:szCs w:val="24"/>
        </w:rPr>
      </w:pPr>
      <w:r w:rsidRPr="00073C44">
        <w:rPr>
          <w:rFonts w:ascii="Times New Roman" w:hAnsi="Times New Roman" w:hint="eastAsia"/>
          <w:sz w:val="24"/>
          <w:szCs w:val="24"/>
        </w:rPr>
        <w:t>江西天然富硒土壤资源非常丰富。目前，已在环鄱阳湖地区的丰城、高安、樟树、进贤、乐平、余干和鄱阳等地发现了</w:t>
      </w:r>
      <w:r w:rsidRPr="00073C44">
        <w:rPr>
          <w:rFonts w:ascii="Times New Roman" w:hAnsi="Times New Roman"/>
          <w:sz w:val="24"/>
          <w:szCs w:val="24"/>
        </w:rPr>
        <w:t>4362</w:t>
      </w:r>
      <w:r w:rsidRPr="00073C44">
        <w:rPr>
          <w:rFonts w:ascii="Times New Roman" w:hAnsi="Times New Roman" w:hint="eastAsia"/>
          <w:sz w:val="24"/>
          <w:szCs w:val="24"/>
        </w:rPr>
        <w:t>平方公里富硒土壤。此外，在赣州和吉安地区也发现了大面积的富硒土壤资源，如兴国</w:t>
      </w:r>
      <w:r w:rsidRPr="00073C44">
        <w:rPr>
          <w:rFonts w:ascii="Times New Roman" w:hAnsi="Times New Roman"/>
          <w:sz w:val="24"/>
          <w:szCs w:val="24"/>
        </w:rPr>
        <w:t>-</w:t>
      </w:r>
      <w:r w:rsidRPr="00073C44">
        <w:rPr>
          <w:rFonts w:ascii="Times New Roman" w:hAnsi="Times New Roman" w:hint="eastAsia"/>
          <w:sz w:val="24"/>
          <w:szCs w:val="24"/>
        </w:rPr>
        <w:t>寻乌地区发现</w:t>
      </w:r>
      <w:r w:rsidRPr="00073C44">
        <w:rPr>
          <w:rFonts w:ascii="Times New Roman" w:hAnsi="Times New Roman"/>
          <w:sz w:val="24"/>
          <w:szCs w:val="24"/>
        </w:rPr>
        <w:t>1233</w:t>
      </w:r>
      <w:r w:rsidRPr="00073C44">
        <w:rPr>
          <w:rFonts w:ascii="Times New Roman" w:hAnsi="Times New Roman" w:hint="eastAsia"/>
          <w:sz w:val="24"/>
          <w:szCs w:val="24"/>
        </w:rPr>
        <w:t>平方公里，吉泰盆地及附近地区发现</w:t>
      </w:r>
      <w:r w:rsidRPr="00073C44">
        <w:rPr>
          <w:rFonts w:ascii="Times New Roman" w:hAnsi="Times New Roman"/>
          <w:sz w:val="24"/>
          <w:szCs w:val="24"/>
        </w:rPr>
        <w:t>4227</w:t>
      </w:r>
      <w:r w:rsidRPr="00073C44">
        <w:rPr>
          <w:rFonts w:ascii="Times New Roman" w:hAnsi="Times New Roman" w:hint="eastAsia"/>
          <w:sz w:val="24"/>
          <w:szCs w:val="24"/>
        </w:rPr>
        <w:t>平方公里。而且我省富硒土壤的硒含量都适中，如据江西省地质调查院调查，丰城市富硒土壤面积达</w:t>
      </w:r>
      <w:r w:rsidRPr="00073C44">
        <w:rPr>
          <w:rFonts w:ascii="Times New Roman" w:hAnsi="Times New Roman"/>
          <w:sz w:val="24"/>
          <w:szCs w:val="24"/>
        </w:rPr>
        <w:t>524.7</w:t>
      </w:r>
      <w:r w:rsidRPr="00073C44">
        <w:rPr>
          <w:rFonts w:ascii="Times New Roman" w:hAnsi="Times New Roman" w:hint="eastAsia"/>
          <w:sz w:val="24"/>
          <w:szCs w:val="24"/>
        </w:rPr>
        <w:t>平方公里，富硒土壤中硒元素含量</w:t>
      </w:r>
      <w:r w:rsidRPr="00073C44">
        <w:rPr>
          <w:rFonts w:ascii="Times New Roman" w:hAnsi="Times New Roman"/>
          <w:sz w:val="24"/>
          <w:szCs w:val="24"/>
        </w:rPr>
        <w:t>0.40</w:t>
      </w:r>
      <w:r w:rsidRPr="00073C44">
        <w:rPr>
          <w:rFonts w:ascii="Times New Roman" w:hAnsi="Times New Roman" w:hint="eastAsia"/>
          <w:sz w:val="24"/>
          <w:szCs w:val="24"/>
        </w:rPr>
        <w:t>～</w:t>
      </w:r>
      <w:r w:rsidRPr="00073C44">
        <w:rPr>
          <w:rFonts w:ascii="Times New Roman" w:hAnsi="Times New Roman"/>
          <w:sz w:val="24"/>
          <w:szCs w:val="24"/>
        </w:rPr>
        <w:t>0.99 mg/kg</w:t>
      </w:r>
      <w:r w:rsidRPr="00073C44">
        <w:rPr>
          <w:rFonts w:ascii="Times New Roman" w:hAnsi="Times New Roman" w:hint="eastAsia"/>
          <w:sz w:val="24"/>
          <w:szCs w:val="24"/>
        </w:rPr>
        <w:t>，平均含量</w:t>
      </w:r>
      <w:r w:rsidRPr="00073C44">
        <w:rPr>
          <w:rFonts w:ascii="Times New Roman" w:hAnsi="Times New Roman"/>
          <w:sz w:val="24"/>
          <w:szCs w:val="24"/>
        </w:rPr>
        <w:t>0.538mg/kg</w:t>
      </w:r>
      <w:r w:rsidRPr="00073C44">
        <w:rPr>
          <w:rFonts w:ascii="Times New Roman" w:hAnsi="Times New Roman" w:hint="eastAsia"/>
          <w:sz w:val="24"/>
          <w:szCs w:val="24"/>
        </w:rPr>
        <w:t>，非常适合天然富硒农产品的开发。</w:t>
      </w:r>
    </w:p>
    <w:p w:rsidR="00E87A35" w:rsidRPr="00073C44" w:rsidRDefault="00E87A35" w:rsidP="005A05A2">
      <w:pPr>
        <w:spacing w:beforeLines="40" w:before="124" w:afterLines="40" w:after="124" w:line="288" w:lineRule="auto"/>
        <w:ind w:firstLineChars="200" w:firstLine="480"/>
        <w:rPr>
          <w:rFonts w:ascii="Times New Roman" w:hAnsi="Times New Roman"/>
          <w:sz w:val="24"/>
          <w:szCs w:val="24"/>
        </w:rPr>
      </w:pPr>
      <w:r w:rsidRPr="00073C44">
        <w:rPr>
          <w:rFonts w:ascii="Times New Roman" w:hAnsi="Times New Roman" w:hint="eastAsia"/>
          <w:sz w:val="24"/>
          <w:szCs w:val="24"/>
        </w:rPr>
        <w:t>水稻具有适应性强、产量高且稳定等特点，已成为我国一半以上居民的主食，</w:t>
      </w:r>
      <w:r w:rsidRPr="00073C44">
        <w:rPr>
          <w:rFonts w:ascii="Times New Roman" w:hAnsi="Times New Roman"/>
          <w:sz w:val="24"/>
          <w:szCs w:val="24"/>
        </w:rPr>
        <w:t xml:space="preserve"> </w:t>
      </w:r>
      <w:r w:rsidRPr="00073C44">
        <w:rPr>
          <w:rFonts w:ascii="Times New Roman" w:hAnsi="Times New Roman" w:hint="eastAsia"/>
          <w:sz w:val="24"/>
          <w:szCs w:val="24"/>
        </w:rPr>
        <w:t>在我国粮食生产中具有举足轻重的地位。江西省作为我国粮食主产省和重要的稻米产区，是新中国成立以来从未间断向国家输送商品粮的两个省份之一，也是我国东南沿海和港澳地区优质稻米主要供应基地。江西省水稻播种面积居全国第</w:t>
      </w:r>
      <w:r w:rsidRPr="00073C44">
        <w:rPr>
          <w:rFonts w:ascii="Times New Roman" w:hAnsi="Times New Roman"/>
          <w:sz w:val="24"/>
          <w:szCs w:val="24"/>
        </w:rPr>
        <w:t xml:space="preserve">2 </w:t>
      </w:r>
      <w:r w:rsidRPr="00073C44">
        <w:rPr>
          <w:rFonts w:ascii="Times New Roman" w:hAnsi="Times New Roman" w:hint="eastAsia"/>
          <w:sz w:val="24"/>
          <w:szCs w:val="24"/>
        </w:rPr>
        <w:t>位，总产量居全国第</w:t>
      </w:r>
      <w:r w:rsidRPr="00073C44">
        <w:rPr>
          <w:rFonts w:ascii="Times New Roman" w:hAnsi="Times New Roman"/>
          <w:sz w:val="24"/>
          <w:szCs w:val="24"/>
        </w:rPr>
        <w:t>3</w:t>
      </w:r>
      <w:r w:rsidRPr="00073C44">
        <w:rPr>
          <w:rFonts w:ascii="Times New Roman" w:hAnsi="Times New Roman" w:hint="eastAsia"/>
          <w:sz w:val="24"/>
          <w:szCs w:val="24"/>
        </w:rPr>
        <w:t>位，且占全省粮食总产量的</w:t>
      </w:r>
      <w:r w:rsidRPr="00073C44">
        <w:rPr>
          <w:rFonts w:ascii="Times New Roman" w:hAnsi="Times New Roman"/>
          <w:sz w:val="24"/>
          <w:szCs w:val="24"/>
        </w:rPr>
        <w:t xml:space="preserve"> 95%~98%</w:t>
      </w:r>
      <w:r w:rsidRPr="00073C44">
        <w:rPr>
          <w:rFonts w:ascii="Times New Roman" w:hAnsi="Times New Roman" w:hint="eastAsia"/>
          <w:sz w:val="24"/>
          <w:szCs w:val="24"/>
        </w:rPr>
        <w:t>。因此，我省富硒地区常将富硒水稻作为首要的富硒农产品来开发。</w:t>
      </w:r>
    </w:p>
    <w:p w:rsidR="002E5EA0" w:rsidRDefault="00E87A35" w:rsidP="005A05A2">
      <w:pPr>
        <w:spacing w:beforeLines="40" w:before="124" w:afterLines="40" w:after="124" w:line="288" w:lineRule="auto"/>
        <w:ind w:firstLineChars="200" w:firstLine="480"/>
        <w:rPr>
          <w:rFonts w:ascii="Times New Roman" w:hAnsi="Times New Roman"/>
          <w:sz w:val="24"/>
        </w:rPr>
      </w:pPr>
      <w:r w:rsidRPr="00073C44">
        <w:rPr>
          <w:rFonts w:ascii="Times New Roman" w:hAnsi="Times New Roman"/>
          <w:sz w:val="24"/>
        </w:rPr>
        <w:t>2017</w:t>
      </w:r>
      <w:r w:rsidRPr="00073C44">
        <w:rPr>
          <w:rFonts w:ascii="Times New Roman" w:hAnsi="Times New Roman" w:hint="eastAsia"/>
          <w:sz w:val="24"/>
        </w:rPr>
        <w:t>年</w:t>
      </w:r>
      <w:r w:rsidRPr="00073C44">
        <w:rPr>
          <w:rFonts w:ascii="Times New Roman" w:hAnsi="Times New Roman"/>
          <w:sz w:val="24"/>
        </w:rPr>
        <w:t>11</w:t>
      </w:r>
      <w:r w:rsidRPr="00073C44">
        <w:rPr>
          <w:rFonts w:ascii="Times New Roman" w:hAnsi="Times New Roman" w:hint="eastAsia"/>
          <w:sz w:val="24"/>
        </w:rPr>
        <w:t>月，江西省政府颁布了《关于加快推进农业结构调整的行动计划》，提出实施优质稻等九大产业发展工程，将富硒功能大米作为优质稻米发展工程的主要内容，规划以丰城市、樟树市、高安市、袁州区等为重点的</w:t>
      </w:r>
      <w:r w:rsidRPr="00073C44">
        <w:rPr>
          <w:rFonts w:ascii="Times New Roman" w:hAnsi="Times New Roman"/>
          <w:sz w:val="24"/>
        </w:rPr>
        <w:t>300</w:t>
      </w:r>
      <w:r w:rsidRPr="00073C44">
        <w:rPr>
          <w:rFonts w:ascii="Times New Roman" w:hAnsi="Times New Roman" w:hint="eastAsia"/>
          <w:sz w:val="24"/>
        </w:rPr>
        <w:t>万亩富硒功能大米产业基地，要求形成</w:t>
      </w:r>
      <w:r w:rsidRPr="00073C44">
        <w:rPr>
          <w:rFonts w:ascii="Times New Roman" w:hAnsi="Times New Roman"/>
          <w:sz w:val="24"/>
        </w:rPr>
        <w:t>“</w:t>
      </w:r>
      <w:r w:rsidRPr="00073C44">
        <w:rPr>
          <w:rFonts w:ascii="Times New Roman" w:hAnsi="Times New Roman" w:hint="eastAsia"/>
          <w:sz w:val="24"/>
        </w:rPr>
        <w:t>产地生态、产品绿色、产业融合、产出高效</w:t>
      </w:r>
      <w:r w:rsidRPr="00073C44">
        <w:rPr>
          <w:rFonts w:ascii="Times New Roman" w:hAnsi="Times New Roman"/>
          <w:sz w:val="24"/>
        </w:rPr>
        <w:t>”</w:t>
      </w:r>
      <w:r w:rsidRPr="00073C44">
        <w:rPr>
          <w:rFonts w:ascii="Times New Roman" w:hAnsi="Times New Roman" w:hint="eastAsia"/>
          <w:sz w:val="24"/>
        </w:rPr>
        <w:t>的现代农业发展新格局。</w:t>
      </w:r>
    </w:p>
    <w:p w:rsidR="002E5EA0" w:rsidRDefault="002E5EA0" w:rsidP="005A05A2">
      <w:pPr>
        <w:spacing w:beforeLines="40" w:before="124" w:afterLines="40" w:after="124" w:line="288" w:lineRule="auto"/>
        <w:ind w:firstLineChars="200" w:firstLine="480"/>
        <w:rPr>
          <w:rFonts w:ascii="Times New Roman" w:hAnsi="Times New Roman"/>
          <w:sz w:val="24"/>
          <w:szCs w:val="24"/>
        </w:rPr>
      </w:pPr>
      <w:r w:rsidRPr="002E5EA0">
        <w:rPr>
          <w:rFonts w:ascii="Times New Roman" w:hAnsi="Times New Roman" w:hint="eastAsia"/>
          <w:sz w:val="24"/>
          <w:szCs w:val="24"/>
        </w:rPr>
        <w:t>天然富硒土壤上生产的富硒农产品属于</w:t>
      </w:r>
      <w:proofErr w:type="gramStart"/>
      <w:r w:rsidRPr="002E5EA0">
        <w:rPr>
          <w:rFonts w:ascii="Times New Roman" w:hAnsi="Times New Roman" w:hint="eastAsia"/>
          <w:sz w:val="24"/>
          <w:szCs w:val="24"/>
        </w:rPr>
        <w:t>有机态硒产品</w:t>
      </w:r>
      <w:proofErr w:type="gramEnd"/>
      <w:r w:rsidRPr="002E5EA0">
        <w:rPr>
          <w:rFonts w:ascii="Times New Roman" w:hAnsi="Times New Roman" w:hint="eastAsia"/>
          <w:sz w:val="24"/>
          <w:szCs w:val="24"/>
        </w:rPr>
        <w:t>，经我所大范围的抽样检测，天然富硒稻米有机硒含量均</w:t>
      </w:r>
      <w:proofErr w:type="gramStart"/>
      <w:r w:rsidRPr="002E5EA0">
        <w:rPr>
          <w:rFonts w:ascii="Times New Roman" w:hAnsi="Times New Roman" w:hint="eastAsia"/>
          <w:sz w:val="24"/>
          <w:szCs w:val="24"/>
        </w:rPr>
        <w:t>达到总硒含量</w:t>
      </w:r>
      <w:proofErr w:type="gramEnd"/>
      <w:r w:rsidRPr="002E5EA0">
        <w:rPr>
          <w:rFonts w:ascii="Times New Roman" w:hAnsi="Times New Roman" w:hint="eastAsia"/>
          <w:sz w:val="24"/>
          <w:szCs w:val="24"/>
        </w:rPr>
        <w:t>的</w:t>
      </w:r>
      <w:r w:rsidRPr="002E5EA0">
        <w:rPr>
          <w:rFonts w:ascii="Times New Roman" w:hAnsi="Times New Roman" w:hint="eastAsia"/>
          <w:sz w:val="24"/>
          <w:szCs w:val="24"/>
        </w:rPr>
        <w:t>80%</w:t>
      </w:r>
      <w:r w:rsidRPr="002E5EA0">
        <w:rPr>
          <w:rFonts w:ascii="Times New Roman" w:hAnsi="Times New Roman" w:hint="eastAsia"/>
          <w:sz w:val="24"/>
          <w:szCs w:val="24"/>
        </w:rPr>
        <w:t>以上。</w:t>
      </w:r>
      <w:proofErr w:type="gramStart"/>
      <w:r w:rsidRPr="002E5EA0">
        <w:rPr>
          <w:rFonts w:ascii="Times New Roman" w:hAnsi="Times New Roman" w:hint="eastAsia"/>
          <w:sz w:val="24"/>
          <w:szCs w:val="24"/>
        </w:rPr>
        <w:t>有机态硒与无机态硒的</w:t>
      </w:r>
      <w:proofErr w:type="gramEnd"/>
      <w:r w:rsidRPr="002E5EA0">
        <w:rPr>
          <w:rFonts w:ascii="Times New Roman" w:hAnsi="Times New Roman" w:hint="eastAsia"/>
          <w:sz w:val="24"/>
          <w:szCs w:val="24"/>
        </w:rPr>
        <w:t>生理保健功能完全不同，有机</w:t>
      </w:r>
      <w:proofErr w:type="gramStart"/>
      <w:r w:rsidRPr="002E5EA0">
        <w:rPr>
          <w:rFonts w:ascii="Times New Roman" w:hAnsi="Times New Roman" w:hint="eastAsia"/>
          <w:sz w:val="24"/>
          <w:szCs w:val="24"/>
        </w:rPr>
        <w:t>态硒更</w:t>
      </w:r>
      <w:proofErr w:type="gramEnd"/>
      <w:r w:rsidRPr="002E5EA0">
        <w:rPr>
          <w:rFonts w:ascii="Times New Roman" w:hAnsi="Times New Roman" w:hint="eastAsia"/>
          <w:sz w:val="24"/>
          <w:szCs w:val="24"/>
        </w:rPr>
        <w:t>有利于人体的吸收利用，持续时间长且可积累。但现有国家标准</w:t>
      </w:r>
      <w:r w:rsidRPr="002E5EA0">
        <w:rPr>
          <w:rFonts w:ascii="Times New Roman" w:hAnsi="Times New Roman" w:hint="eastAsia"/>
          <w:sz w:val="24"/>
          <w:szCs w:val="24"/>
        </w:rPr>
        <w:t>GB/T 22499</w:t>
      </w:r>
      <w:r w:rsidRPr="002E5EA0">
        <w:rPr>
          <w:rFonts w:ascii="Times New Roman" w:hAnsi="Times New Roman" w:hint="eastAsia"/>
          <w:sz w:val="24"/>
          <w:szCs w:val="24"/>
        </w:rPr>
        <w:t>《富硒稻谷》中仅</w:t>
      </w:r>
      <w:proofErr w:type="gramStart"/>
      <w:r w:rsidRPr="002E5EA0">
        <w:rPr>
          <w:rFonts w:ascii="Times New Roman" w:hAnsi="Times New Roman" w:hint="eastAsia"/>
          <w:sz w:val="24"/>
          <w:szCs w:val="24"/>
        </w:rPr>
        <w:t>以总硒含量</w:t>
      </w:r>
      <w:proofErr w:type="gramEnd"/>
      <w:r w:rsidRPr="002E5EA0">
        <w:rPr>
          <w:rFonts w:ascii="Times New Roman" w:hAnsi="Times New Roman" w:hint="eastAsia"/>
          <w:sz w:val="24"/>
          <w:szCs w:val="24"/>
        </w:rPr>
        <w:t>达</w:t>
      </w:r>
      <w:r w:rsidRPr="002E5EA0">
        <w:rPr>
          <w:rFonts w:ascii="Times New Roman" w:hAnsi="Times New Roman" w:hint="eastAsia"/>
          <w:sz w:val="24"/>
          <w:szCs w:val="24"/>
        </w:rPr>
        <w:t>0.04-0.30 mg/kg</w:t>
      </w:r>
      <w:r w:rsidRPr="002E5EA0">
        <w:rPr>
          <w:rFonts w:ascii="Times New Roman" w:hAnsi="Times New Roman" w:hint="eastAsia"/>
          <w:sz w:val="24"/>
          <w:szCs w:val="24"/>
        </w:rPr>
        <w:t>作为富硒稻米的鉴定标准，技术上无法区分天然的</w:t>
      </w:r>
      <w:proofErr w:type="gramStart"/>
      <w:r w:rsidRPr="002E5EA0">
        <w:rPr>
          <w:rFonts w:ascii="Times New Roman" w:hAnsi="Times New Roman" w:hint="eastAsia"/>
          <w:sz w:val="24"/>
          <w:szCs w:val="24"/>
        </w:rPr>
        <w:t>富有机硒</w:t>
      </w:r>
      <w:proofErr w:type="gramEnd"/>
      <w:r w:rsidRPr="002E5EA0">
        <w:rPr>
          <w:rFonts w:ascii="Times New Roman" w:hAnsi="Times New Roman" w:hint="eastAsia"/>
          <w:sz w:val="24"/>
          <w:szCs w:val="24"/>
        </w:rPr>
        <w:t>稻米和产后人工喷无机硒的富硒稻米。</w:t>
      </w:r>
    </w:p>
    <w:p w:rsidR="00B92E0C" w:rsidRDefault="002E5EA0" w:rsidP="005A05A2">
      <w:pPr>
        <w:spacing w:beforeLines="40" w:before="124" w:afterLines="40" w:after="124" w:line="288" w:lineRule="auto"/>
        <w:ind w:firstLineChars="200" w:firstLine="480"/>
        <w:rPr>
          <w:rFonts w:ascii="Times New Roman" w:hAnsi="Times New Roman"/>
          <w:sz w:val="24"/>
          <w:szCs w:val="24"/>
        </w:rPr>
      </w:pPr>
      <w:r w:rsidRPr="002E5EA0">
        <w:rPr>
          <w:rFonts w:ascii="Times New Roman" w:hAnsi="Times New Roman" w:hint="eastAsia"/>
          <w:sz w:val="24"/>
          <w:szCs w:val="24"/>
        </w:rPr>
        <w:lastRenderedPageBreak/>
        <w:t>目前，尚未有《稻米中有机硒和无机硒含量的测定》或相关标准的国家和行业标准的颁布或制定计划。地方标准方面，杭州市制定了《稻米中有机硒和无机硒含量的测定</w:t>
      </w:r>
      <w:r w:rsidRPr="002E5EA0">
        <w:rPr>
          <w:rFonts w:ascii="Times New Roman" w:hAnsi="Times New Roman" w:hint="eastAsia"/>
          <w:sz w:val="24"/>
          <w:szCs w:val="24"/>
        </w:rPr>
        <w:t xml:space="preserve"> </w:t>
      </w:r>
      <w:r w:rsidRPr="002E5EA0">
        <w:rPr>
          <w:rFonts w:ascii="Times New Roman" w:hAnsi="Times New Roman" w:hint="eastAsia"/>
          <w:sz w:val="24"/>
          <w:szCs w:val="24"/>
        </w:rPr>
        <w:t>原子荧光光谱法》，湖北省制定了《富有机硒食品硒含量要求》。因此，根据江西省天然富硒稻米产业发展需求，有必要制定江西省《稻米中有机硒和无机硒含量的测定》的地方标准，以指导和规范富硒水稻的生产，促进我省</w:t>
      </w:r>
      <w:proofErr w:type="gramStart"/>
      <w:r w:rsidRPr="002E5EA0">
        <w:rPr>
          <w:rFonts w:ascii="Times New Roman" w:hAnsi="Times New Roman" w:hint="eastAsia"/>
          <w:sz w:val="24"/>
          <w:szCs w:val="24"/>
        </w:rPr>
        <w:t>富有机硒</w:t>
      </w:r>
      <w:proofErr w:type="gramEnd"/>
      <w:r w:rsidRPr="002E5EA0">
        <w:rPr>
          <w:rFonts w:ascii="Times New Roman" w:hAnsi="Times New Roman" w:hint="eastAsia"/>
          <w:sz w:val="24"/>
          <w:szCs w:val="24"/>
        </w:rPr>
        <w:t>稻米产业的快速健康发展。</w:t>
      </w:r>
    </w:p>
    <w:p w:rsidR="00E87A35" w:rsidRPr="00073C44" w:rsidRDefault="00E87A35" w:rsidP="005A05A2">
      <w:pPr>
        <w:spacing w:beforeLines="40" w:before="124" w:afterLines="40" w:after="124" w:line="288" w:lineRule="auto"/>
        <w:rPr>
          <w:rFonts w:ascii="Times New Roman" w:hAnsi="Times New Roman"/>
          <w:b/>
          <w:sz w:val="24"/>
          <w:szCs w:val="24"/>
        </w:rPr>
      </w:pPr>
      <w:r w:rsidRPr="00073C44">
        <w:rPr>
          <w:rFonts w:ascii="Times New Roman" w:hint="eastAsia"/>
          <w:b/>
          <w:sz w:val="24"/>
          <w:szCs w:val="24"/>
        </w:rPr>
        <w:t>二、项目来源</w:t>
      </w:r>
    </w:p>
    <w:p w:rsidR="00E87A35" w:rsidRPr="00073C44" w:rsidRDefault="00E87A35" w:rsidP="005A05A2">
      <w:pPr>
        <w:spacing w:beforeLines="40" w:before="124" w:afterLines="40" w:after="124" w:line="288" w:lineRule="auto"/>
        <w:ind w:firstLineChars="200" w:firstLine="456"/>
        <w:rPr>
          <w:rFonts w:ascii="Times New Roman" w:hAnsi="Times New Roman"/>
          <w:sz w:val="24"/>
          <w:szCs w:val="24"/>
        </w:rPr>
      </w:pPr>
      <w:r w:rsidRPr="00073C44">
        <w:rPr>
          <w:rFonts w:ascii="Times New Roman" w:hint="eastAsia"/>
          <w:color w:val="000000"/>
          <w:spacing w:val="-6"/>
          <w:sz w:val="24"/>
        </w:rPr>
        <w:t>本项目由江西省农业</w:t>
      </w:r>
      <w:r w:rsidR="00EA7278">
        <w:rPr>
          <w:rFonts w:ascii="Times New Roman" w:hint="eastAsia"/>
          <w:color w:val="000000"/>
          <w:spacing w:val="-6"/>
          <w:sz w:val="24"/>
        </w:rPr>
        <w:t>农村</w:t>
      </w:r>
      <w:r w:rsidRPr="00073C44">
        <w:rPr>
          <w:rFonts w:ascii="Times New Roman" w:hint="eastAsia"/>
          <w:color w:val="000000"/>
          <w:spacing w:val="-6"/>
          <w:sz w:val="24"/>
        </w:rPr>
        <w:t>厅提出，由江西省农业科学院农产品质</w:t>
      </w:r>
      <w:proofErr w:type="gramStart"/>
      <w:r w:rsidRPr="00073C44">
        <w:rPr>
          <w:rFonts w:ascii="Times New Roman" w:hint="eastAsia"/>
          <w:color w:val="000000"/>
          <w:spacing w:val="-6"/>
          <w:sz w:val="24"/>
        </w:rPr>
        <w:t>量安全</w:t>
      </w:r>
      <w:proofErr w:type="gramEnd"/>
      <w:r w:rsidRPr="00073C44">
        <w:rPr>
          <w:rFonts w:ascii="Times New Roman" w:hint="eastAsia"/>
          <w:color w:val="000000"/>
          <w:spacing w:val="-6"/>
          <w:sz w:val="24"/>
        </w:rPr>
        <w:t>与标准研究所</w:t>
      </w:r>
      <w:r w:rsidR="004F31BB">
        <w:rPr>
          <w:rFonts w:ascii="Times New Roman" w:hint="eastAsia"/>
          <w:color w:val="000000"/>
          <w:spacing w:val="-6"/>
          <w:sz w:val="24"/>
        </w:rPr>
        <w:t>联合</w:t>
      </w:r>
      <w:r w:rsidR="004F31BB" w:rsidRPr="004F31BB">
        <w:rPr>
          <w:rFonts w:ascii="Times New Roman" w:hint="eastAsia"/>
          <w:color w:val="000000"/>
          <w:spacing w:val="-6"/>
          <w:sz w:val="24"/>
        </w:rPr>
        <w:t>江西省农业科学院土壤肥料与资源环境研究所</w:t>
      </w:r>
      <w:r w:rsidRPr="00073C44">
        <w:rPr>
          <w:rFonts w:ascii="Times New Roman" w:hint="eastAsia"/>
          <w:color w:val="000000"/>
          <w:spacing w:val="-6"/>
          <w:sz w:val="24"/>
        </w:rPr>
        <w:t>起草，江西省重点研发计划项目（</w:t>
      </w:r>
      <w:r w:rsidRPr="00073C44">
        <w:rPr>
          <w:rFonts w:ascii="Times New Roman" w:hAnsi="Times New Roman"/>
          <w:color w:val="000000"/>
          <w:spacing w:val="-6"/>
          <w:sz w:val="24"/>
        </w:rPr>
        <w:t>20161BBF60131</w:t>
      </w:r>
      <w:r w:rsidRPr="00073C44">
        <w:rPr>
          <w:rFonts w:ascii="Times New Roman" w:hint="eastAsia"/>
          <w:color w:val="000000"/>
          <w:spacing w:val="-6"/>
          <w:sz w:val="24"/>
        </w:rPr>
        <w:t>）资助实施</w:t>
      </w:r>
      <w:r w:rsidR="00143561">
        <w:rPr>
          <w:rFonts w:ascii="Times New Roman" w:hint="eastAsia"/>
          <w:color w:val="000000"/>
          <w:spacing w:val="-6"/>
          <w:sz w:val="24"/>
        </w:rPr>
        <w:t>，</w:t>
      </w:r>
      <w:proofErr w:type="gramStart"/>
      <w:r w:rsidR="00143561" w:rsidRPr="00143561">
        <w:rPr>
          <w:rFonts w:ascii="Times New Roman" w:hint="eastAsia"/>
          <w:color w:val="000000"/>
          <w:spacing w:val="-6"/>
          <w:sz w:val="24"/>
        </w:rPr>
        <w:t>赣质监标</w:t>
      </w:r>
      <w:proofErr w:type="gramEnd"/>
      <w:r w:rsidR="00143561" w:rsidRPr="00143561">
        <w:rPr>
          <w:rFonts w:ascii="Times New Roman" w:hint="eastAsia"/>
          <w:color w:val="000000"/>
          <w:spacing w:val="-6"/>
          <w:sz w:val="24"/>
        </w:rPr>
        <w:t>字〔</w:t>
      </w:r>
      <w:r w:rsidR="00143561" w:rsidRPr="00143561">
        <w:rPr>
          <w:rFonts w:ascii="Times New Roman" w:hint="eastAsia"/>
          <w:color w:val="000000"/>
          <w:spacing w:val="-6"/>
          <w:sz w:val="24"/>
        </w:rPr>
        <w:t>2018</w:t>
      </w:r>
      <w:r w:rsidR="00143561" w:rsidRPr="00143561">
        <w:rPr>
          <w:rFonts w:ascii="Times New Roman" w:hint="eastAsia"/>
          <w:color w:val="000000"/>
          <w:spacing w:val="-6"/>
          <w:sz w:val="24"/>
        </w:rPr>
        <w:t>〕</w:t>
      </w:r>
      <w:r w:rsidR="00143561" w:rsidRPr="00143561">
        <w:rPr>
          <w:rFonts w:ascii="Times New Roman" w:hint="eastAsia"/>
          <w:color w:val="000000"/>
          <w:spacing w:val="-6"/>
          <w:sz w:val="24"/>
        </w:rPr>
        <w:t>29</w:t>
      </w:r>
      <w:r w:rsidR="00143561" w:rsidRPr="00143561">
        <w:rPr>
          <w:rFonts w:ascii="Times New Roman" w:hint="eastAsia"/>
          <w:color w:val="000000"/>
          <w:spacing w:val="-6"/>
          <w:sz w:val="24"/>
        </w:rPr>
        <w:t>号</w:t>
      </w:r>
      <w:r w:rsidR="00143561">
        <w:rPr>
          <w:rFonts w:ascii="Times New Roman" w:hint="eastAsia"/>
          <w:color w:val="000000"/>
          <w:spacing w:val="-6"/>
          <w:sz w:val="24"/>
        </w:rPr>
        <w:t>《</w:t>
      </w:r>
      <w:r w:rsidR="00143561" w:rsidRPr="00143561">
        <w:rPr>
          <w:rFonts w:ascii="Times New Roman" w:hint="eastAsia"/>
          <w:color w:val="000000"/>
          <w:spacing w:val="-6"/>
          <w:sz w:val="24"/>
        </w:rPr>
        <w:t>省质监局关于下达</w:t>
      </w:r>
      <w:r w:rsidR="00143561" w:rsidRPr="00143561">
        <w:rPr>
          <w:rFonts w:ascii="Times New Roman" w:hint="eastAsia"/>
          <w:color w:val="000000"/>
          <w:spacing w:val="-6"/>
          <w:sz w:val="24"/>
        </w:rPr>
        <w:t>2018</w:t>
      </w:r>
      <w:r w:rsidR="00143561" w:rsidRPr="00143561">
        <w:rPr>
          <w:rFonts w:ascii="Times New Roman" w:hint="eastAsia"/>
          <w:color w:val="000000"/>
          <w:spacing w:val="-6"/>
          <w:sz w:val="24"/>
        </w:rPr>
        <w:t>年第五批江西省地方标准制修订计划的通知</w:t>
      </w:r>
      <w:r w:rsidR="00143561">
        <w:rPr>
          <w:rFonts w:ascii="Times New Roman" w:hint="eastAsia"/>
          <w:color w:val="000000"/>
          <w:spacing w:val="-6"/>
          <w:sz w:val="24"/>
        </w:rPr>
        <w:t>》（编号：</w:t>
      </w:r>
      <w:r w:rsidR="00143561" w:rsidRPr="00143561">
        <w:rPr>
          <w:rFonts w:ascii="Times New Roman"/>
          <w:color w:val="000000"/>
          <w:spacing w:val="-6"/>
          <w:sz w:val="24"/>
        </w:rPr>
        <w:t>DB2018-5-07</w:t>
      </w:r>
      <w:r w:rsidR="00143561">
        <w:rPr>
          <w:rFonts w:ascii="Times New Roman" w:hint="eastAsia"/>
          <w:color w:val="000000"/>
          <w:spacing w:val="-6"/>
          <w:sz w:val="24"/>
        </w:rPr>
        <w:t>）批准制定</w:t>
      </w:r>
      <w:r w:rsidRPr="00073C44">
        <w:rPr>
          <w:rFonts w:ascii="Times New Roman" w:hint="eastAsia"/>
          <w:color w:val="000000"/>
          <w:spacing w:val="-6"/>
          <w:sz w:val="24"/>
        </w:rPr>
        <w:t>。江西省农业科学院富硒水稻研究团队在多年从事</w:t>
      </w:r>
      <w:r>
        <w:rPr>
          <w:rFonts w:ascii="Times New Roman" w:hint="eastAsia"/>
          <w:color w:val="000000"/>
          <w:spacing w:val="-6"/>
          <w:sz w:val="24"/>
        </w:rPr>
        <w:t>富硒</w:t>
      </w:r>
      <w:r w:rsidRPr="00073C44">
        <w:rPr>
          <w:rFonts w:ascii="Times New Roman" w:hint="eastAsia"/>
          <w:color w:val="000000"/>
          <w:spacing w:val="-6"/>
          <w:sz w:val="24"/>
        </w:rPr>
        <w:t>水稻</w:t>
      </w:r>
      <w:r>
        <w:rPr>
          <w:rFonts w:ascii="Times New Roman" w:hint="eastAsia"/>
          <w:color w:val="000000"/>
          <w:spacing w:val="-6"/>
          <w:sz w:val="24"/>
        </w:rPr>
        <w:t>生产</w:t>
      </w:r>
      <w:r w:rsidRPr="00073C44">
        <w:rPr>
          <w:rFonts w:ascii="Times New Roman" w:hint="eastAsia"/>
          <w:color w:val="000000"/>
          <w:spacing w:val="-6"/>
          <w:sz w:val="24"/>
        </w:rPr>
        <w:t>研究的基础上，根据本省</w:t>
      </w:r>
      <w:r w:rsidR="00176DCE">
        <w:rPr>
          <w:rFonts w:ascii="Times New Roman" w:hint="eastAsia"/>
          <w:color w:val="000000"/>
          <w:spacing w:val="-6"/>
          <w:sz w:val="24"/>
        </w:rPr>
        <w:t>富硒水稻生产</w:t>
      </w:r>
      <w:r w:rsidRPr="00073C44">
        <w:rPr>
          <w:rFonts w:ascii="Times New Roman" w:hint="eastAsia"/>
          <w:color w:val="000000"/>
          <w:spacing w:val="-6"/>
          <w:sz w:val="24"/>
        </w:rPr>
        <w:t>中存在的问题，经反复试验、总结和不断完善，形成了成熟的技术规程文本。</w:t>
      </w:r>
    </w:p>
    <w:p w:rsidR="00E87A35" w:rsidRPr="00B3553C" w:rsidRDefault="00E87A35" w:rsidP="005A05A2">
      <w:pPr>
        <w:spacing w:beforeLines="40" w:before="124" w:afterLines="40" w:after="124" w:line="288" w:lineRule="auto"/>
        <w:jc w:val="left"/>
        <w:rPr>
          <w:rFonts w:ascii="Times New Roman"/>
          <w:color w:val="000000"/>
          <w:spacing w:val="-6"/>
          <w:sz w:val="24"/>
        </w:rPr>
      </w:pPr>
      <w:r w:rsidRPr="00073C44">
        <w:rPr>
          <w:rFonts w:ascii="Times New Roman" w:hint="eastAsia"/>
          <w:b/>
          <w:sz w:val="24"/>
          <w:szCs w:val="24"/>
        </w:rPr>
        <w:t>三、编制过程</w:t>
      </w:r>
    </w:p>
    <w:p w:rsidR="00E87A35" w:rsidRPr="00F7681B" w:rsidRDefault="00E87A35" w:rsidP="005A05A2">
      <w:pPr>
        <w:spacing w:beforeLines="40" w:before="124" w:afterLines="40" w:after="124" w:line="288" w:lineRule="auto"/>
        <w:ind w:firstLineChars="200" w:firstLine="456"/>
        <w:rPr>
          <w:rFonts w:ascii="Times New Roman"/>
          <w:color w:val="000000"/>
          <w:spacing w:val="-6"/>
          <w:sz w:val="24"/>
        </w:rPr>
      </w:pPr>
      <w:r w:rsidRPr="00F7681B">
        <w:rPr>
          <w:rFonts w:ascii="Times New Roman"/>
          <w:color w:val="000000"/>
          <w:spacing w:val="-6"/>
          <w:sz w:val="24"/>
        </w:rPr>
        <w:t>1</w:t>
      </w:r>
      <w:r w:rsidRPr="00F7681B">
        <w:rPr>
          <w:rFonts w:ascii="Times New Roman" w:hint="eastAsia"/>
          <w:color w:val="000000"/>
          <w:spacing w:val="-6"/>
          <w:sz w:val="24"/>
        </w:rPr>
        <w:t>、成立了《</w:t>
      </w:r>
      <w:r w:rsidR="005207F3" w:rsidRPr="005207F3">
        <w:rPr>
          <w:rFonts w:ascii="Times New Roman" w:hint="eastAsia"/>
          <w:color w:val="000000"/>
          <w:spacing w:val="-6"/>
          <w:sz w:val="24"/>
        </w:rPr>
        <w:t>稻米中有机硒和无机硒含量的测定</w:t>
      </w:r>
      <w:r w:rsidR="005207F3" w:rsidRPr="005207F3">
        <w:rPr>
          <w:rFonts w:ascii="Times New Roman" w:hint="eastAsia"/>
          <w:color w:val="000000"/>
          <w:spacing w:val="-6"/>
          <w:sz w:val="24"/>
        </w:rPr>
        <w:t xml:space="preserve"> </w:t>
      </w:r>
      <w:r w:rsidR="005207F3" w:rsidRPr="005207F3">
        <w:rPr>
          <w:rFonts w:ascii="Times New Roman" w:hint="eastAsia"/>
          <w:color w:val="000000"/>
          <w:spacing w:val="-6"/>
          <w:sz w:val="24"/>
        </w:rPr>
        <w:t>氢化物原子荧光光谱法</w:t>
      </w:r>
      <w:r w:rsidRPr="00F7681B">
        <w:rPr>
          <w:rFonts w:ascii="Times New Roman" w:hint="eastAsia"/>
          <w:color w:val="000000"/>
          <w:spacing w:val="-6"/>
          <w:sz w:val="24"/>
        </w:rPr>
        <w:t>》</w:t>
      </w:r>
      <w:r>
        <w:rPr>
          <w:rFonts w:ascii="Times New Roman" w:hint="eastAsia"/>
          <w:color w:val="000000"/>
          <w:spacing w:val="-6"/>
          <w:sz w:val="24"/>
        </w:rPr>
        <w:t>标准编写小组，</w:t>
      </w:r>
      <w:r w:rsidRPr="00F7681B">
        <w:rPr>
          <w:rFonts w:ascii="Times New Roman" w:hint="eastAsia"/>
          <w:color w:val="000000"/>
          <w:spacing w:val="-6"/>
          <w:sz w:val="24"/>
        </w:rPr>
        <w:t>由</w:t>
      </w:r>
      <w:r>
        <w:rPr>
          <w:rFonts w:ascii="Times New Roman" w:hint="eastAsia"/>
          <w:color w:val="000000"/>
          <w:spacing w:val="-6"/>
          <w:sz w:val="24"/>
        </w:rPr>
        <w:t>张标金</w:t>
      </w:r>
      <w:r w:rsidRPr="00F7681B">
        <w:rPr>
          <w:rFonts w:ascii="Times New Roman" w:hint="eastAsia"/>
          <w:color w:val="000000"/>
          <w:spacing w:val="-6"/>
          <w:sz w:val="24"/>
        </w:rPr>
        <w:t>任组长，</w:t>
      </w:r>
      <w:r w:rsidR="005A05A2" w:rsidRPr="005A05A2">
        <w:rPr>
          <w:rFonts w:ascii="Times New Roman" w:hint="eastAsia"/>
          <w:color w:val="000000"/>
          <w:spacing w:val="-6"/>
          <w:sz w:val="24"/>
        </w:rPr>
        <w:t>董爱琴，谢杰，</w:t>
      </w:r>
      <w:r w:rsidR="005207F3">
        <w:rPr>
          <w:rFonts w:ascii="宋体" w:hAnsi="宋体" w:hint="eastAsia"/>
          <w:sz w:val="24"/>
          <w:szCs w:val="24"/>
        </w:rPr>
        <w:t>魏益华</w:t>
      </w:r>
      <w:r>
        <w:rPr>
          <w:rFonts w:ascii="宋体" w:hAnsi="宋体" w:hint="eastAsia"/>
          <w:sz w:val="24"/>
          <w:szCs w:val="24"/>
        </w:rPr>
        <w:t>、</w:t>
      </w:r>
      <w:r w:rsidR="004046C0">
        <w:rPr>
          <w:rFonts w:ascii="宋体" w:hAnsi="宋体" w:hint="eastAsia"/>
          <w:sz w:val="24"/>
          <w:szCs w:val="24"/>
        </w:rPr>
        <w:t>涂田华、陈庆隆、戴廷</w:t>
      </w:r>
      <w:proofErr w:type="gramStart"/>
      <w:r w:rsidR="004046C0">
        <w:rPr>
          <w:rFonts w:ascii="宋体" w:hAnsi="宋体" w:hint="eastAsia"/>
          <w:sz w:val="24"/>
          <w:szCs w:val="24"/>
        </w:rPr>
        <w:t>灿</w:t>
      </w:r>
      <w:proofErr w:type="gramEnd"/>
      <w:r w:rsidRPr="00F7681B">
        <w:rPr>
          <w:rFonts w:ascii="Times New Roman" w:hint="eastAsia"/>
          <w:color w:val="000000"/>
          <w:spacing w:val="-6"/>
          <w:sz w:val="24"/>
        </w:rPr>
        <w:t>等为成员的标准编写小组。</w:t>
      </w:r>
    </w:p>
    <w:p w:rsidR="00E87A35" w:rsidRPr="00F7681B" w:rsidRDefault="00E87A35" w:rsidP="005A05A2">
      <w:pPr>
        <w:spacing w:beforeLines="40" w:before="124" w:afterLines="40" w:after="124" w:line="288" w:lineRule="auto"/>
        <w:ind w:firstLineChars="200" w:firstLine="456"/>
        <w:rPr>
          <w:rFonts w:ascii="Times New Roman"/>
          <w:color w:val="000000"/>
          <w:spacing w:val="-6"/>
          <w:sz w:val="24"/>
        </w:rPr>
      </w:pPr>
      <w:r w:rsidRPr="00F7681B">
        <w:rPr>
          <w:rFonts w:ascii="Times New Roman"/>
          <w:color w:val="000000"/>
          <w:spacing w:val="-6"/>
          <w:sz w:val="24"/>
        </w:rPr>
        <w:t>2</w:t>
      </w:r>
      <w:r w:rsidRPr="00F7681B">
        <w:rPr>
          <w:rFonts w:ascii="Times New Roman" w:hint="eastAsia"/>
          <w:color w:val="000000"/>
          <w:spacing w:val="-6"/>
          <w:sz w:val="24"/>
        </w:rPr>
        <w:t>、查阅了大量文献资料。查阅了相关国家标准、行业标准和涉及</w:t>
      </w:r>
      <w:r w:rsidR="007B34C0">
        <w:rPr>
          <w:rFonts w:ascii="Times New Roman" w:hint="eastAsia"/>
          <w:color w:val="000000"/>
          <w:spacing w:val="-6"/>
          <w:sz w:val="24"/>
        </w:rPr>
        <w:t>稻米硒含量测定方法、稻米硒形态分析方法</w:t>
      </w:r>
      <w:r w:rsidR="0026262E">
        <w:rPr>
          <w:rFonts w:ascii="Times New Roman" w:hint="eastAsia"/>
          <w:color w:val="000000"/>
          <w:spacing w:val="-6"/>
          <w:sz w:val="24"/>
        </w:rPr>
        <w:t>、稻米有机硒和无机硒的提取测定方法</w:t>
      </w:r>
      <w:r w:rsidRPr="00F7681B">
        <w:rPr>
          <w:rFonts w:ascii="Times New Roman" w:hint="eastAsia"/>
          <w:color w:val="000000"/>
          <w:spacing w:val="-6"/>
          <w:sz w:val="24"/>
        </w:rPr>
        <w:t>等有关资料；</w:t>
      </w:r>
      <w:r w:rsidRPr="00F7681B">
        <w:rPr>
          <w:rFonts w:ascii="Times New Roman"/>
          <w:color w:val="000000"/>
          <w:spacing w:val="-6"/>
          <w:sz w:val="24"/>
        </w:rPr>
        <w:t xml:space="preserve"> </w:t>
      </w:r>
    </w:p>
    <w:p w:rsidR="00E87A35" w:rsidRPr="00F7681B" w:rsidRDefault="00E87A35" w:rsidP="005A05A2">
      <w:pPr>
        <w:spacing w:beforeLines="40" w:before="124" w:afterLines="40" w:after="124" w:line="288" w:lineRule="auto"/>
        <w:ind w:firstLineChars="200" w:firstLine="456"/>
        <w:rPr>
          <w:rFonts w:ascii="Times New Roman"/>
          <w:color w:val="000000"/>
          <w:spacing w:val="-6"/>
          <w:sz w:val="24"/>
        </w:rPr>
      </w:pPr>
      <w:r w:rsidRPr="00F7681B">
        <w:rPr>
          <w:rFonts w:ascii="Times New Roman"/>
          <w:color w:val="000000"/>
          <w:spacing w:val="-6"/>
          <w:sz w:val="24"/>
        </w:rPr>
        <w:t>3</w:t>
      </w:r>
      <w:r w:rsidRPr="00F7681B">
        <w:rPr>
          <w:rFonts w:ascii="Times New Roman" w:hint="eastAsia"/>
          <w:color w:val="000000"/>
          <w:spacing w:val="-6"/>
          <w:sz w:val="24"/>
        </w:rPr>
        <w:t>、反复试验。</w:t>
      </w:r>
      <w:r w:rsidRPr="00BE0FF3">
        <w:rPr>
          <w:rFonts w:hint="eastAsia"/>
          <w:color w:val="000000"/>
          <w:spacing w:val="-6"/>
          <w:sz w:val="24"/>
        </w:rPr>
        <w:t>我们进行了多次</w:t>
      </w:r>
      <w:r>
        <w:rPr>
          <w:rFonts w:hint="eastAsia"/>
          <w:color w:val="000000"/>
          <w:spacing w:val="-6"/>
          <w:sz w:val="24"/>
        </w:rPr>
        <w:t>富硒水稻</w:t>
      </w:r>
      <w:r w:rsidR="0026262E">
        <w:rPr>
          <w:rFonts w:hint="eastAsia"/>
          <w:color w:val="000000"/>
          <w:spacing w:val="-6"/>
          <w:sz w:val="24"/>
        </w:rPr>
        <w:t>有机硒和无机硒的测定实验</w:t>
      </w:r>
      <w:r w:rsidRPr="00BE0FF3">
        <w:rPr>
          <w:rFonts w:hint="eastAsia"/>
          <w:color w:val="000000"/>
          <w:spacing w:val="-6"/>
          <w:sz w:val="24"/>
        </w:rPr>
        <w:t>，并反复验证，以确定</w:t>
      </w:r>
      <w:r w:rsidR="0026262E">
        <w:rPr>
          <w:rFonts w:hint="eastAsia"/>
          <w:color w:val="000000"/>
          <w:spacing w:val="-6"/>
          <w:sz w:val="24"/>
        </w:rPr>
        <w:t>稻米无机硒的提取、测定</w:t>
      </w:r>
      <w:r w:rsidRPr="00BE0FF3">
        <w:rPr>
          <w:rFonts w:hint="eastAsia"/>
          <w:color w:val="000000"/>
          <w:spacing w:val="-6"/>
          <w:sz w:val="24"/>
        </w:rPr>
        <w:t>等技术指标。</w:t>
      </w:r>
    </w:p>
    <w:p w:rsidR="00E87A35" w:rsidRPr="00312484" w:rsidRDefault="00E87A35" w:rsidP="005A05A2">
      <w:pPr>
        <w:spacing w:beforeLines="40" w:before="124" w:afterLines="40" w:after="124" w:line="288" w:lineRule="auto"/>
        <w:ind w:firstLineChars="200" w:firstLine="456"/>
        <w:rPr>
          <w:rFonts w:ascii="Times New Roman" w:hAnsi="Times New Roman"/>
          <w:sz w:val="24"/>
          <w:szCs w:val="24"/>
        </w:rPr>
      </w:pPr>
      <w:r w:rsidRPr="00F7681B">
        <w:rPr>
          <w:rFonts w:ascii="Times New Roman"/>
          <w:color w:val="000000"/>
          <w:spacing w:val="-6"/>
          <w:sz w:val="24"/>
        </w:rPr>
        <w:t>4</w:t>
      </w:r>
      <w:r w:rsidRPr="00F7681B">
        <w:rPr>
          <w:rFonts w:ascii="Times New Roman" w:hint="eastAsia"/>
          <w:color w:val="000000"/>
          <w:spacing w:val="-6"/>
          <w:sz w:val="24"/>
        </w:rPr>
        <w:t>、虚心请教，集众人智慧之大成。在该规程的编制过程中，曾向多位</w:t>
      </w:r>
      <w:r w:rsidR="0026262E">
        <w:rPr>
          <w:rFonts w:ascii="Times New Roman" w:hint="eastAsia"/>
          <w:color w:val="000000"/>
          <w:spacing w:val="-6"/>
          <w:sz w:val="24"/>
        </w:rPr>
        <w:t>农产品检测技术</w:t>
      </w:r>
      <w:r w:rsidRPr="00F7681B">
        <w:rPr>
          <w:rFonts w:ascii="Times New Roman" w:hint="eastAsia"/>
          <w:color w:val="000000"/>
          <w:spacing w:val="-6"/>
          <w:sz w:val="24"/>
        </w:rPr>
        <w:t>专家请教</w:t>
      </w:r>
      <w:r w:rsidR="0034265A">
        <w:rPr>
          <w:rFonts w:ascii="Times New Roman" w:hint="eastAsia"/>
          <w:color w:val="000000"/>
          <w:spacing w:val="-6"/>
          <w:sz w:val="24"/>
        </w:rPr>
        <w:t>试剂和材料、样品制备、样品处理、上机测定、结果处理等的</w:t>
      </w:r>
      <w:r w:rsidRPr="00F7681B">
        <w:rPr>
          <w:rFonts w:ascii="Times New Roman" w:hint="eastAsia"/>
          <w:color w:val="000000"/>
          <w:spacing w:val="-6"/>
          <w:sz w:val="24"/>
        </w:rPr>
        <w:t>技术</w:t>
      </w:r>
      <w:r w:rsidR="0034265A">
        <w:rPr>
          <w:rFonts w:ascii="Times New Roman" w:hint="eastAsia"/>
          <w:color w:val="000000"/>
          <w:spacing w:val="-6"/>
          <w:sz w:val="24"/>
        </w:rPr>
        <w:t>要求</w:t>
      </w:r>
      <w:r w:rsidRPr="00F7681B">
        <w:rPr>
          <w:rFonts w:ascii="Times New Roman" w:hint="eastAsia"/>
          <w:color w:val="000000"/>
          <w:spacing w:val="-6"/>
          <w:sz w:val="24"/>
        </w:rPr>
        <w:t>。在实践基础上，经历反复验证和修改，并征询国内</w:t>
      </w:r>
      <w:r w:rsidR="0034265A">
        <w:rPr>
          <w:rFonts w:ascii="Times New Roman" w:hint="eastAsia"/>
          <w:color w:val="000000"/>
          <w:spacing w:val="-6"/>
          <w:sz w:val="24"/>
        </w:rPr>
        <w:t>检测技术</w:t>
      </w:r>
      <w:r w:rsidRPr="00F7681B">
        <w:rPr>
          <w:rFonts w:ascii="Times New Roman" w:hint="eastAsia"/>
          <w:color w:val="000000"/>
          <w:spacing w:val="-6"/>
          <w:sz w:val="24"/>
        </w:rPr>
        <w:t>专家及各地有实践经验的技术人员的意见完成修改稿。</w:t>
      </w:r>
      <w:bookmarkStart w:id="0" w:name="_GoBack"/>
      <w:bookmarkEnd w:id="0"/>
    </w:p>
    <w:p w:rsidR="00E87A35" w:rsidRPr="00073C44" w:rsidRDefault="00E87A35" w:rsidP="005A05A2">
      <w:pPr>
        <w:spacing w:beforeLines="40" w:before="124" w:afterLines="40" w:after="124" w:line="288" w:lineRule="auto"/>
        <w:jc w:val="left"/>
        <w:rPr>
          <w:rFonts w:ascii="Times New Roman" w:hAnsi="Times New Roman"/>
          <w:b/>
          <w:sz w:val="24"/>
          <w:szCs w:val="24"/>
        </w:rPr>
      </w:pPr>
      <w:r w:rsidRPr="00073C44">
        <w:rPr>
          <w:rFonts w:ascii="Times New Roman" w:hint="eastAsia"/>
          <w:b/>
          <w:sz w:val="24"/>
          <w:szCs w:val="24"/>
        </w:rPr>
        <w:t>四、编制依据</w:t>
      </w:r>
    </w:p>
    <w:p w:rsidR="00E87A35" w:rsidRPr="00312484" w:rsidRDefault="00E87A35" w:rsidP="00B22F0A">
      <w:pPr>
        <w:spacing w:beforeLines="40" w:before="124" w:afterLines="40" w:after="124" w:line="288" w:lineRule="auto"/>
        <w:ind w:firstLineChars="200" w:firstLine="456"/>
        <w:rPr>
          <w:rFonts w:ascii="Times New Roman"/>
          <w:color w:val="000000"/>
          <w:spacing w:val="-6"/>
          <w:sz w:val="24"/>
        </w:rPr>
      </w:pPr>
      <w:r w:rsidRPr="00312484">
        <w:rPr>
          <w:rFonts w:ascii="Times New Roman" w:hint="eastAsia"/>
          <w:color w:val="000000"/>
          <w:spacing w:val="-6"/>
          <w:sz w:val="24"/>
        </w:rPr>
        <w:t>本标准所涉及的编制</w:t>
      </w:r>
      <w:r w:rsidR="00C875F7">
        <w:rPr>
          <w:rFonts w:ascii="Times New Roman" w:hint="eastAsia"/>
          <w:color w:val="000000"/>
          <w:spacing w:val="-6"/>
          <w:sz w:val="24"/>
        </w:rPr>
        <w:t>原理、试剂和材料、仪器和设备、分析步骤、结果计算、紧密度</w:t>
      </w:r>
      <w:r w:rsidRPr="00312484">
        <w:rPr>
          <w:rFonts w:ascii="Times New Roman" w:hint="eastAsia"/>
          <w:color w:val="000000"/>
          <w:spacing w:val="-6"/>
          <w:sz w:val="24"/>
        </w:rPr>
        <w:t>等技术环节时，查阅了相关国家标准和行业标准，并广泛</w:t>
      </w:r>
      <w:r w:rsidRPr="008B7C09">
        <w:rPr>
          <w:rFonts w:ascii="宋体" w:hAnsi="宋体" w:hint="eastAsia"/>
          <w:sz w:val="24"/>
          <w:szCs w:val="24"/>
        </w:rPr>
        <w:t>查阅了</w:t>
      </w:r>
      <w:r w:rsidR="00C875F7">
        <w:rPr>
          <w:rFonts w:ascii="宋体" w:hAnsi="宋体" w:hint="eastAsia"/>
          <w:sz w:val="24"/>
          <w:szCs w:val="24"/>
        </w:rPr>
        <w:t>农产品硒形态分析的</w:t>
      </w:r>
      <w:r w:rsidRPr="008B7C09">
        <w:rPr>
          <w:rFonts w:ascii="宋体" w:hAnsi="宋体" w:hint="eastAsia"/>
          <w:sz w:val="24"/>
          <w:szCs w:val="24"/>
        </w:rPr>
        <w:t>最新研究进展。按照</w:t>
      </w:r>
      <w:r w:rsidR="00C875F7" w:rsidRPr="00C875F7">
        <w:rPr>
          <w:rFonts w:ascii="宋体" w:hAnsi="宋体"/>
          <w:sz w:val="24"/>
          <w:szCs w:val="24"/>
        </w:rPr>
        <w:t>GB 5009.93</w:t>
      </w:r>
      <w:r w:rsidR="00C875F7">
        <w:rPr>
          <w:rFonts w:ascii="宋体" w:hAnsi="宋体" w:hint="eastAsia"/>
          <w:sz w:val="24"/>
          <w:szCs w:val="24"/>
        </w:rPr>
        <w:t>、</w:t>
      </w:r>
      <w:r w:rsidR="00C875F7" w:rsidRPr="00C875F7">
        <w:rPr>
          <w:rFonts w:ascii="宋体" w:hAnsi="宋体"/>
          <w:sz w:val="24"/>
          <w:szCs w:val="24"/>
        </w:rPr>
        <w:t>GB/T 6682</w:t>
      </w:r>
      <w:r w:rsidRPr="008B7C09">
        <w:rPr>
          <w:rFonts w:ascii="宋体" w:hAnsi="宋体" w:hint="eastAsia"/>
          <w:sz w:val="24"/>
          <w:szCs w:val="24"/>
        </w:rPr>
        <w:t>等国家、行业标准及国家关于</w:t>
      </w:r>
      <w:r w:rsidR="00C875F7">
        <w:rPr>
          <w:rFonts w:ascii="宋体" w:hAnsi="宋体" w:hint="eastAsia"/>
          <w:sz w:val="24"/>
          <w:szCs w:val="24"/>
        </w:rPr>
        <w:t>富硒</w:t>
      </w:r>
      <w:r w:rsidRPr="008B7C09">
        <w:rPr>
          <w:rFonts w:ascii="宋体" w:hAnsi="宋体" w:hint="eastAsia"/>
          <w:sz w:val="24"/>
          <w:szCs w:val="24"/>
        </w:rPr>
        <w:t>水稻要求，以“生产安</w:t>
      </w:r>
      <w:r>
        <w:rPr>
          <w:rFonts w:ascii="Times New Roman" w:hint="eastAsia"/>
          <w:color w:val="000000"/>
          <w:spacing w:val="-6"/>
          <w:sz w:val="24"/>
        </w:rPr>
        <w:t>全、</w:t>
      </w:r>
      <w:r w:rsidRPr="008B7C09">
        <w:rPr>
          <w:rFonts w:ascii="宋体" w:hAnsi="宋体" w:hint="eastAsia"/>
          <w:sz w:val="24"/>
          <w:szCs w:val="24"/>
        </w:rPr>
        <w:t>优质</w:t>
      </w:r>
      <w:r>
        <w:rPr>
          <w:rFonts w:ascii="宋体" w:hAnsi="宋体" w:hint="eastAsia"/>
          <w:sz w:val="24"/>
          <w:szCs w:val="24"/>
        </w:rPr>
        <w:t>、绿色</w:t>
      </w:r>
      <w:r>
        <w:rPr>
          <w:rFonts w:ascii="Times New Roman" w:hint="eastAsia"/>
          <w:color w:val="000000"/>
          <w:spacing w:val="-6"/>
          <w:sz w:val="24"/>
        </w:rPr>
        <w:t>的富硒水稻</w:t>
      </w:r>
      <w:r w:rsidRPr="00312484">
        <w:rPr>
          <w:rFonts w:ascii="Times New Roman" w:hint="eastAsia"/>
          <w:color w:val="000000"/>
          <w:spacing w:val="-6"/>
          <w:sz w:val="24"/>
        </w:rPr>
        <w:t>”为主要目标，既考虑到江西省</w:t>
      </w:r>
      <w:r>
        <w:rPr>
          <w:rFonts w:ascii="Times New Roman" w:hint="eastAsia"/>
          <w:color w:val="000000"/>
          <w:spacing w:val="-6"/>
          <w:sz w:val="24"/>
        </w:rPr>
        <w:t>富硒水稻</w:t>
      </w:r>
      <w:r w:rsidR="00075296">
        <w:rPr>
          <w:rFonts w:ascii="Times New Roman" w:hint="eastAsia"/>
          <w:color w:val="000000"/>
          <w:spacing w:val="-6"/>
          <w:sz w:val="24"/>
        </w:rPr>
        <w:t>硒检测技术</w:t>
      </w:r>
      <w:r w:rsidRPr="00312484">
        <w:rPr>
          <w:rFonts w:ascii="Times New Roman" w:hint="eastAsia"/>
          <w:color w:val="000000"/>
          <w:spacing w:val="-6"/>
          <w:sz w:val="24"/>
        </w:rPr>
        <w:t>的现状，又兼顾了国内外</w:t>
      </w:r>
      <w:r>
        <w:rPr>
          <w:rFonts w:ascii="Times New Roman" w:hint="eastAsia"/>
          <w:color w:val="000000"/>
          <w:spacing w:val="-6"/>
          <w:sz w:val="24"/>
        </w:rPr>
        <w:t>水稻</w:t>
      </w:r>
      <w:r w:rsidR="00075296">
        <w:rPr>
          <w:rFonts w:ascii="Times New Roman" w:hint="eastAsia"/>
          <w:color w:val="000000"/>
          <w:spacing w:val="-6"/>
          <w:sz w:val="24"/>
        </w:rPr>
        <w:t>硒形态分析</w:t>
      </w:r>
      <w:r w:rsidRPr="00312484">
        <w:rPr>
          <w:rFonts w:ascii="Times New Roman" w:hint="eastAsia"/>
          <w:color w:val="000000"/>
          <w:spacing w:val="-6"/>
          <w:sz w:val="24"/>
        </w:rPr>
        <w:t>的发展趋势。本标准确定的“</w:t>
      </w:r>
      <w:r w:rsidR="00562624" w:rsidRPr="00562624">
        <w:rPr>
          <w:rFonts w:ascii="Times New Roman" w:hint="eastAsia"/>
          <w:color w:val="000000"/>
          <w:spacing w:val="-6"/>
          <w:sz w:val="24"/>
        </w:rPr>
        <w:t>稻米中有机硒和无机硒含量的测定</w:t>
      </w:r>
      <w:r w:rsidR="00562624" w:rsidRPr="00562624">
        <w:rPr>
          <w:rFonts w:ascii="Times New Roman" w:hint="eastAsia"/>
          <w:color w:val="000000"/>
          <w:spacing w:val="-6"/>
          <w:sz w:val="24"/>
        </w:rPr>
        <w:t xml:space="preserve"> </w:t>
      </w:r>
      <w:r w:rsidR="00562624" w:rsidRPr="00562624">
        <w:rPr>
          <w:rFonts w:ascii="Times New Roman" w:hint="eastAsia"/>
          <w:color w:val="000000"/>
          <w:spacing w:val="-6"/>
          <w:sz w:val="24"/>
        </w:rPr>
        <w:t>氢化物原子荧光光谱法</w:t>
      </w:r>
      <w:r w:rsidRPr="00312484">
        <w:rPr>
          <w:rFonts w:ascii="Times New Roman" w:hint="eastAsia"/>
          <w:color w:val="000000"/>
          <w:spacing w:val="-6"/>
          <w:sz w:val="24"/>
        </w:rPr>
        <w:t>”在</w:t>
      </w:r>
      <w:r w:rsidR="00562624">
        <w:rPr>
          <w:rFonts w:ascii="Times New Roman" w:hint="eastAsia"/>
          <w:color w:val="000000"/>
          <w:spacing w:val="-6"/>
          <w:sz w:val="24"/>
        </w:rPr>
        <w:t>多个实验室进行实验应用</w:t>
      </w:r>
      <w:r w:rsidRPr="00312484">
        <w:rPr>
          <w:rFonts w:ascii="Times New Roman" w:hint="eastAsia"/>
          <w:color w:val="000000"/>
          <w:spacing w:val="-6"/>
          <w:sz w:val="24"/>
        </w:rPr>
        <w:t>，</w:t>
      </w:r>
      <w:r w:rsidR="00562624">
        <w:rPr>
          <w:rFonts w:ascii="Times New Roman" w:hint="eastAsia"/>
          <w:color w:val="000000"/>
          <w:spacing w:val="-6"/>
          <w:sz w:val="24"/>
        </w:rPr>
        <w:t>检测</w:t>
      </w:r>
      <w:r w:rsidRPr="00312484">
        <w:rPr>
          <w:rFonts w:ascii="Times New Roman" w:hint="eastAsia"/>
          <w:color w:val="000000"/>
          <w:spacing w:val="-6"/>
          <w:sz w:val="24"/>
        </w:rPr>
        <w:t>技术已成熟。</w:t>
      </w:r>
    </w:p>
    <w:sectPr w:rsidR="00E87A35" w:rsidRPr="00312484" w:rsidSect="00F357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393" w:rsidRDefault="00EE3393" w:rsidP="00C7243E">
      <w:r>
        <w:separator/>
      </w:r>
    </w:p>
  </w:endnote>
  <w:endnote w:type="continuationSeparator" w:id="0">
    <w:p w:rsidR="00EE3393" w:rsidRDefault="00EE3393" w:rsidP="00C72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393" w:rsidRDefault="00EE3393" w:rsidP="00C7243E">
      <w:r>
        <w:separator/>
      </w:r>
    </w:p>
  </w:footnote>
  <w:footnote w:type="continuationSeparator" w:id="0">
    <w:p w:rsidR="00EE3393" w:rsidRDefault="00EE3393" w:rsidP="00C724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7243E"/>
    <w:rsid w:val="00030F12"/>
    <w:rsid w:val="00035B01"/>
    <w:rsid w:val="00044261"/>
    <w:rsid w:val="00065950"/>
    <w:rsid w:val="00073C44"/>
    <w:rsid w:val="00075296"/>
    <w:rsid w:val="000B6FA5"/>
    <w:rsid w:val="000B717B"/>
    <w:rsid w:val="000B73BA"/>
    <w:rsid w:val="000C7F10"/>
    <w:rsid w:val="000D559D"/>
    <w:rsid w:val="000F33AE"/>
    <w:rsid w:val="00136410"/>
    <w:rsid w:val="00143561"/>
    <w:rsid w:val="00152CB1"/>
    <w:rsid w:val="001535C3"/>
    <w:rsid w:val="001671D0"/>
    <w:rsid w:val="001731D4"/>
    <w:rsid w:val="00176DCE"/>
    <w:rsid w:val="001B38FC"/>
    <w:rsid w:val="001B4B2A"/>
    <w:rsid w:val="001C51C3"/>
    <w:rsid w:val="001F0AFD"/>
    <w:rsid w:val="001F2A26"/>
    <w:rsid w:val="001F3A7D"/>
    <w:rsid w:val="002032C9"/>
    <w:rsid w:val="0021261C"/>
    <w:rsid w:val="0026262E"/>
    <w:rsid w:val="00297BD2"/>
    <w:rsid w:val="002B2866"/>
    <w:rsid w:val="002B593B"/>
    <w:rsid w:val="002B7AE1"/>
    <w:rsid w:val="002C2DB9"/>
    <w:rsid w:val="002C5A33"/>
    <w:rsid w:val="002C644A"/>
    <w:rsid w:val="002D794D"/>
    <w:rsid w:val="002E5EA0"/>
    <w:rsid w:val="00312484"/>
    <w:rsid w:val="00320B68"/>
    <w:rsid w:val="0034265A"/>
    <w:rsid w:val="00346206"/>
    <w:rsid w:val="00350953"/>
    <w:rsid w:val="00351D41"/>
    <w:rsid w:val="00360932"/>
    <w:rsid w:val="003E1A8A"/>
    <w:rsid w:val="004046C0"/>
    <w:rsid w:val="0040661E"/>
    <w:rsid w:val="00415C8A"/>
    <w:rsid w:val="00442015"/>
    <w:rsid w:val="004455DF"/>
    <w:rsid w:val="00460094"/>
    <w:rsid w:val="00484772"/>
    <w:rsid w:val="0048785B"/>
    <w:rsid w:val="004C26CD"/>
    <w:rsid w:val="004E0887"/>
    <w:rsid w:val="004F31BB"/>
    <w:rsid w:val="00520774"/>
    <w:rsid w:val="005207F3"/>
    <w:rsid w:val="00562624"/>
    <w:rsid w:val="00585528"/>
    <w:rsid w:val="00590678"/>
    <w:rsid w:val="005A042B"/>
    <w:rsid w:val="005A05A2"/>
    <w:rsid w:val="005A6016"/>
    <w:rsid w:val="005C325A"/>
    <w:rsid w:val="005C573C"/>
    <w:rsid w:val="005E158B"/>
    <w:rsid w:val="005F7D66"/>
    <w:rsid w:val="006100BB"/>
    <w:rsid w:val="00622431"/>
    <w:rsid w:val="00682576"/>
    <w:rsid w:val="006938D0"/>
    <w:rsid w:val="006A3585"/>
    <w:rsid w:val="006C2EB7"/>
    <w:rsid w:val="006C5421"/>
    <w:rsid w:val="006D131A"/>
    <w:rsid w:val="006D4990"/>
    <w:rsid w:val="006D7A31"/>
    <w:rsid w:val="007017D2"/>
    <w:rsid w:val="007059D8"/>
    <w:rsid w:val="007270A7"/>
    <w:rsid w:val="0074240D"/>
    <w:rsid w:val="00746571"/>
    <w:rsid w:val="007A1A71"/>
    <w:rsid w:val="007A1F35"/>
    <w:rsid w:val="007B34C0"/>
    <w:rsid w:val="007C6C1C"/>
    <w:rsid w:val="0083179C"/>
    <w:rsid w:val="00834E9E"/>
    <w:rsid w:val="00841BEB"/>
    <w:rsid w:val="00866EB5"/>
    <w:rsid w:val="00883622"/>
    <w:rsid w:val="008B7C09"/>
    <w:rsid w:val="00933D7B"/>
    <w:rsid w:val="00936E02"/>
    <w:rsid w:val="00941DFB"/>
    <w:rsid w:val="00967B62"/>
    <w:rsid w:val="00973583"/>
    <w:rsid w:val="0098271D"/>
    <w:rsid w:val="00983736"/>
    <w:rsid w:val="00984EF5"/>
    <w:rsid w:val="00990501"/>
    <w:rsid w:val="00996B77"/>
    <w:rsid w:val="009A76A3"/>
    <w:rsid w:val="009F0E8F"/>
    <w:rsid w:val="00A20EAF"/>
    <w:rsid w:val="00A250DA"/>
    <w:rsid w:val="00A26F45"/>
    <w:rsid w:val="00A2722F"/>
    <w:rsid w:val="00A4010F"/>
    <w:rsid w:val="00A41928"/>
    <w:rsid w:val="00A538FD"/>
    <w:rsid w:val="00A82A51"/>
    <w:rsid w:val="00AA12D3"/>
    <w:rsid w:val="00AD13BC"/>
    <w:rsid w:val="00AD3B4F"/>
    <w:rsid w:val="00AE0B92"/>
    <w:rsid w:val="00B07DA6"/>
    <w:rsid w:val="00B22F0A"/>
    <w:rsid w:val="00B3553C"/>
    <w:rsid w:val="00B77F11"/>
    <w:rsid w:val="00B92DA3"/>
    <w:rsid w:val="00B92E0C"/>
    <w:rsid w:val="00BC5596"/>
    <w:rsid w:val="00BD5441"/>
    <w:rsid w:val="00BD619D"/>
    <w:rsid w:val="00BE0FF3"/>
    <w:rsid w:val="00BE4FBE"/>
    <w:rsid w:val="00BF0320"/>
    <w:rsid w:val="00C1799B"/>
    <w:rsid w:val="00C2195E"/>
    <w:rsid w:val="00C50EB4"/>
    <w:rsid w:val="00C67134"/>
    <w:rsid w:val="00C7243E"/>
    <w:rsid w:val="00C741C1"/>
    <w:rsid w:val="00C875F7"/>
    <w:rsid w:val="00CB17D9"/>
    <w:rsid w:val="00CD6794"/>
    <w:rsid w:val="00CE543A"/>
    <w:rsid w:val="00D27DF5"/>
    <w:rsid w:val="00D32C21"/>
    <w:rsid w:val="00D404DE"/>
    <w:rsid w:val="00D43BFA"/>
    <w:rsid w:val="00D50BE0"/>
    <w:rsid w:val="00D67735"/>
    <w:rsid w:val="00DB2D64"/>
    <w:rsid w:val="00DD0CE3"/>
    <w:rsid w:val="00DD127A"/>
    <w:rsid w:val="00DD702B"/>
    <w:rsid w:val="00DE1F57"/>
    <w:rsid w:val="00DE328E"/>
    <w:rsid w:val="00DF3629"/>
    <w:rsid w:val="00E34AE4"/>
    <w:rsid w:val="00E37597"/>
    <w:rsid w:val="00E57E87"/>
    <w:rsid w:val="00E64E62"/>
    <w:rsid w:val="00E700BF"/>
    <w:rsid w:val="00E71E35"/>
    <w:rsid w:val="00E766AD"/>
    <w:rsid w:val="00E77979"/>
    <w:rsid w:val="00E87A35"/>
    <w:rsid w:val="00E96A03"/>
    <w:rsid w:val="00EA7278"/>
    <w:rsid w:val="00EB738B"/>
    <w:rsid w:val="00EC0A7E"/>
    <w:rsid w:val="00EC2287"/>
    <w:rsid w:val="00EC3F09"/>
    <w:rsid w:val="00ED52A3"/>
    <w:rsid w:val="00ED6F91"/>
    <w:rsid w:val="00EE3393"/>
    <w:rsid w:val="00EF0BA3"/>
    <w:rsid w:val="00F0479F"/>
    <w:rsid w:val="00F15D71"/>
    <w:rsid w:val="00F3578B"/>
    <w:rsid w:val="00F7681B"/>
    <w:rsid w:val="00F80B3B"/>
    <w:rsid w:val="00FB1C86"/>
    <w:rsid w:val="00FB2078"/>
    <w:rsid w:val="00FC5A38"/>
    <w:rsid w:val="00FD37C6"/>
    <w:rsid w:val="00FD7750"/>
    <w:rsid w:val="00FE6511"/>
    <w:rsid w:val="00FF674E"/>
    <w:rsid w:val="00FF7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78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C724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C7243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C724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C7243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semiHidden/>
    <w:rsid w:val="006A358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CharCharCharCharCharCharCharCharChar">
    <w:name w:val="Char Char Char Char Char Char Char Char Char"/>
    <w:basedOn w:val="a"/>
    <w:autoRedefine/>
    <w:uiPriority w:val="99"/>
    <w:rsid w:val="00F7681B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047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7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0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96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768027">
                  <w:marLeft w:val="0"/>
                  <w:marRight w:val="0"/>
                  <w:marTop w:val="0"/>
                  <w:marBottom w:val="0"/>
                  <w:divBdr>
                    <w:top w:val="single" w:sz="4" w:space="23" w:color="CCCCCC"/>
                    <w:left w:val="single" w:sz="4" w:space="9" w:color="CCCCCC"/>
                    <w:bottom w:val="single" w:sz="4" w:space="17" w:color="CCCCCC"/>
                    <w:right w:val="single" w:sz="4" w:space="9" w:color="CCCCCC"/>
                  </w:divBdr>
                  <w:divsChild>
                    <w:div w:id="1892686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7460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4778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8346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312</Words>
  <Characters>1785</Characters>
  <Application>Microsoft Office Word</Application>
  <DocSecurity>0</DocSecurity>
  <Lines>14</Lines>
  <Paragraphs>4</Paragraphs>
  <ScaleCrop>false</ScaleCrop>
  <Company>Hewlett-Packard Company</Company>
  <LinksUpToDate>false</LinksUpToDate>
  <CharactersWithSpaces>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zhangbiaojin</dc:creator>
  <cp:lastModifiedBy>zhangbiaojin</cp:lastModifiedBy>
  <cp:revision>30</cp:revision>
  <dcterms:created xsi:type="dcterms:W3CDTF">2018-10-18T01:09:00Z</dcterms:created>
  <dcterms:modified xsi:type="dcterms:W3CDTF">2019-09-10T01:36:00Z</dcterms:modified>
</cp:coreProperties>
</file>